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57D4" w14:textId="1FA35E28" w:rsidR="00625438" w:rsidRPr="009F29B3" w:rsidRDefault="009F29B3" w:rsidP="009F29B3">
      <w:pPr>
        <w:pStyle w:val="Ttulo2"/>
        <w:jc w:val="both"/>
        <w:rPr>
          <w:b w:val="0"/>
          <w:szCs w:val="24"/>
        </w:rPr>
      </w:pPr>
      <w:bookmarkStart w:id="0" w:name="_Toc87175004"/>
      <w:r w:rsidRPr="009F29B3">
        <w:rPr>
          <w:b w:val="0"/>
          <w:szCs w:val="24"/>
        </w:rPr>
        <w:t xml:space="preserve">Título: </w:t>
      </w:r>
      <w:r w:rsidR="00625438" w:rsidRPr="009F29B3">
        <w:rPr>
          <w:bCs/>
          <w:szCs w:val="24"/>
        </w:rPr>
        <w:t>I</w:t>
      </w:r>
      <w:r w:rsidRPr="009F29B3">
        <w:rPr>
          <w:bCs/>
          <w:szCs w:val="24"/>
        </w:rPr>
        <w:t>mpactos</w:t>
      </w:r>
      <w:r w:rsidR="00625438" w:rsidRPr="009F29B3">
        <w:rPr>
          <w:bCs/>
          <w:szCs w:val="24"/>
        </w:rPr>
        <w:t xml:space="preserve"> </w:t>
      </w:r>
      <w:r w:rsidRPr="009F29B3">
        <w:rPr>
          <w:bCs/>
          <w:szCs w:val="24"/>
        </w:rPr>
        <w:t>do aumento do desmatamento no clima local da Amazônia</w:t>
      </w:r>
      <w:bookmarkEnd w:id="0"/>
    </w:p>
    <w:p w14:paraId="22814CBD" w14:textId="77777777" w:rsidR="00625438" w:rsidRPr="006B058B" w:rsidRDefault="00625438" w:rsidP="0062543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01DBF1" w14:textId="3AD18850" w:rsidR="009F29B3" w:rsidRDefault="00625438" w:rsidP="009F2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438">
        <w:rPr>
          <w:rFonts w:ascii="Times New Roman" w:hAnsi="Times New Roman" w:cs="Times New Roman"/>
          <w:color w:val="000000"/>
          <w:sz w:val="24"/>
          <w:szCs w:val="24"/>
        </w:rPr>
        <w:t xml:space="preserve">Este trabalho avalia os efeitos do avanço do desmatamento no sudoeste da Amazônia no clima local. Para tal, foram realizadas duas simulações em altíssima resolução espacial com o modelo </w:t>
      </w:r>
      <w:proofErr w:type="spellStart"/>
      <w:r w:rsidRPr="00625438">
        <w:rPr>
          <w:rFonts w:ascii="Times New Roman" w:hAnsi="Times New Roman" w:cs="Times New Roman"/>
          <w:color w:val="000000"/>
          <w:sz w:val="24"/>
          <w:szCs w:val="24"/>
        </w:rPr>
        <w:t>Eta</w:t>
      </w:r>
      <w:proofErr w:type="spellEnd"/>
      <w:r w:rsidRPr="0062543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25438">
        <w:rPr>
          <w:rFonts w:ascii="Times New Roman" w:hAnsi="Times New Roman" w:cs="Times New Roman"/>
          <w:color w:val="000000"/>
          <w:sz w:val="24"/>
          <w:szCs w:val="24"/>
        </w:rPr>
        <w:t>Noah</w:t>
      </w:r>
      <w:proofErr w:type="spellEnd"/>
      <w:r w:rsidRPr="00625438">
        <w:rPr>
          <w:rFonts w:ascii="Times New Roman" w:hAnsi="Times New Roman" w:cs="Times New Roman"/>
          <w:color w:val="000000"/>
          <w:sz w:val="24"/>
          <w:szCs w:val="24"/>
        </w:rPr>
        <w:t>-MP para o prazo de integração de 5 anos. Uma simulação com a cobertura e uso do solo constante por todo o período de integração, e outra simulação com uma atualização anual da cobertura e uso do solo. O aumento do desmatamento produziu uma redução da evapotranspiração e aumento da temperatura da superfície e do fluxo de calor sensível sobre as áreas desmatadas durante o período seco. Na estação chuvosa notou-se que algumas áreas que foram transformadas em pastagem passaram a apresentar maior taxa de evaporação do que quando eram áreas de floresta, o que afetou as outras componentes do balanço de energia. A resposta do aumento do desmatamento na precipitação local não é tão direta espacialmente quanto os fluxos de energia. No entanto, na estação chuvosa foi encontrado uma tendência de redução na chuva em torno de 4 mm dia</w:t>
      </w:r>
      <w:r w:rsidRPr="006254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-1 </w:t>
      </w:r>
      <w:r w:rsidRPr="00625438">
        <w:rPr>
          <w:rFonts w:ascii="Times New Roman" w:hAnsi="Times New Roman" w:cs="Times New Roman"/>
          <w:color w:val="000000"/>
          <w:sz w:val="24"/>
          <w:szCs w:val="24"/>
        </w:rPr>
        <w:t xml:space="preserve">com o aumento do desmatamento. Neste período de 5 anos, ocorreu um evento de El </w:t>
      </w:r>
      <w:proofErr w:type="spellStart"/>
      <w:r w:rsidRPr="00625438">
        <w:rPr>
          <w:rFonts w:ascii="Times New Roman" w:hAnsi="Times New Roman" w:cs="Times New Roman"/>
          <w:color w:val="000000"/>
          <w:sz w:val="24"/>
          <w:szCs w:val="24"/>
        </w:rPr>
        <w:t>Niño</w:t>
      </w:r>
      <w:proofErr w:type="spellEnd"/>
      <w:r w:rsidRPr="00625438">
        <w:rPr>
          <w:rFonts w:ascii="Times New Roman" w:hAnsi="Times New Roman" w:cs="Times New Roman"/>
          <w:color w:val="000000"/>
          <w:sz w:val="24"/>
          <w:szCs w:val="24"/>
        </w:rPr>
        <w:t xml:space="preserve"> de longa duração, cujo efeito somado ao efeito do desmatamento reduziu ainda mais a chuva na estação chuvosa</w:t>
      </w:r>
      <w:r w:rsidRPr="006254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25438">
        <w:rPr>
          <w:rFonts w:ascii="Times New Roman" w:hAnsi="Times New Roman" w:cs="Times New Roman"/>
          <w:sz w:val="24"/>
          <w:szCs w:val="24"/>
        </w:rPr>
        <w:t xml:space="preserve">Os resultados sugerem que a precipitação e os fluxos de energia são mais afetados por eventos extremos de precipitação como um evento de El </w:t>
      </w:r>
      <w:proofErr w:type="spellStart"/>
      <w:r w:rsidRPr="00625438">
        <w:rPr>
          <w:rFonts w:ascii="Times New Roman" w:hAnsi="Times New Roman" w:cs="Times New Roman"/>
          <w:sz w:val="24"/>
          <w:szCs w:val="24"/>
        </w:rPr>
        <w:t>Ni</w:t>
      </w:r>
      <w:r w:rsidRPr="00625438">
        <w:rPr>
          <w:rFonts w:ascii="Times New Roman" w:hAnsi="Times New Roman" w:cs="Times New Roman"/>
          <w:sz w:val="24"/>
          <w:szCs w:val="24"/>
        </w:rPr>
        <w:t>ñ</w:t>
      </w:r>
      <w:r w:rsidRPr="0062543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25438">
        <w:rPr>
          <w:rFonts w:ascii="Times New Roman" w:hAnsi="Times New Roman" w:cs="Times New Roman"/>
          <w:sz w:val="24"/>
          <w:szCs w:val="24"/>
        </w:rPr>
        <w:t xml:space="preserve"> e La Ni</w:t>
      </w:r>
      <w:r w:rsidRPr="00625438">
        <w:rPr>
          <w:rFonts w:ascii="Times New Roman" w:hAnsi="Times New Roman" w:cs="Times New Roman"/>
          <w:sz w:val="24"/>
          <w:szCs w:val="24"/>
        </w:rPr>
        <w:t>ñ</w:t>
      </w:r>
      <w:r w:rsidRPr="00625438">
        <w:rPr>
          <w:rFonts w:ascii="Times New Roman" w:hAnsi="Times New Roman" w:cs="Times New Roman"/>
          <w:sz w:val="24"/>
          <w:szCs w:val="24"/>
        </w:rPr>
        <w:t xml:space="preserve">a do que por um aumento abrupto na taxa anual de </w:t>
      </w:r>
      <w:r w:rsidRPr="004C7771">
        <w:rPr>
          <w:rFonts w:ascii="Times New Roman" w:hAnsi="Times New Roman" w:cs="Times New Roman"/>
          <w:sz w:val="24"/>
          <w:szCs w:val="24"/>
        </w:rPr>
        <w:t xml:space="preserve">desmatamento. </w:t>
      </w:r>
      <w:r w:rsidRPr="004C7771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4C7771">
        <w:rPr>
          <w:rFonts w:ascii="Times New Roman" w:hAnsi="Times New Roman" w:cs="Times New Roman"/>
          <w:color w:val="000000"/>
          <w:sz w:val="24"/>
          <w:szCs w:val="24"/>
        </w:rPr>
        <w:t>sub-bacia</w:t>
      </w:r>
      <w:proofErr w:type="spellEnd"/>
      <w:r w:rsidRPr="004C7771">
        <w:rPr>
          <w:rFonts w:ascii="Times New Roman" w:hAnsi="Times New Roman" w:cs="Times New Roman"/>
          <w:color w:val="000000"/>
          <w:sz w:val="24"/>
          <w:szCs w:val="24"/>
        </w:rPr>
        <w:t xml:space="preserve"> 7 da bacia de Ji-Paraná,</w:t>
      </w:r>
      <w:r w:rsidRPr="00625438">
        <w:rPr>
          <w:rFonts w:ascii="Times New Roman" w:hAnsi="Times New Roman" w:cs="Times New Roman"/>
          <w:color w:val="000000"/>
          <w:sz w:val="24"/>
          <w:szCs w:val="24"/>
        </w:rPr>
        <w:t xml:space="preserve"> que possui as maiores taxas anuais de desmatamento da bacia, a vazão diminuiu com a remoção da floresta ao longo de todos os anos. Nas outras </w:t>
      </w:r>
      <w:proofErr w:type="spellStart"/>
      <w:r w:rsidRPr="00625438">
        <w:rPr>
          <w:rFonts w:ascii="Times New Roman" w:hAnsi="Times New Roman" w:cs="Times New Roman"/>
          <w:color w:val="000000"/>
          <w:sz w:val="24"/>
          <w:szCs w:val="24"/>
        </w:rPr>
        <w:t>sub-bacias</w:t>
      </w:r>
      <w:proofErr w:type="spellEnd"/>
      <w:r w:rsidRPr="00625438">
        <w:rPr>
          <w:rFonts w:ascii="Times New Roman" w:hAnsi="Times New Roman" w:cs="Times New Roman"/>
          <w:color w:val="000000"/>
          <w:sz w:val="24"/>
          <w:szCs w:val="24"/>
        </w:rPr>
        <w:t xml:space="preserve"> menores e menos desmatadas, o efeito do desmatamento na vazão foi de aumento em anos de La </w:t>
      </w:r>
      <w:proofErr w:type="spellStart"/>
      <w:r w:rsidRPr="00625438">
        <w:rPr>
          <w:rFonts w:ascii="Times New Roman" w:hAnsi="Times New Roman" w:cs="Times New Roman"/>
          <w:color w:val="000000"/>
          <w:sz w:val="24"/>
          <w:szCs w:val="24"/>
        </w:rPr>
        <w:t>Niña</w:t>
      </w:r>
      <w:proofErr w:type="spellEnd"/>
      <w:r w:rsidRPr="00625438">
        <w:rPr>
          <w:rFonts w:ascii="Times New Roman" w:hAnsi="Times New Roman" w:cs="Times New Roman"/>
          <w:color w:val="000000"/>
          <w:sz w:val="24"/>
          <w:szCs w:val="24"/>
        </w:rPr>
        <w:t xml:space="preserve"> e de condição normal, e de redução da vazão em anos de El </w:t>
      </w:r>
      <w:proofErr w:type="spellStart"/>
      <w:r w:rsidRPr="00625438">
        <w:rPr>
          <w:rFonts w:ascii="Times New Roman" w:hAnsi="Times New Roman" w:cs="Times New Roman"/>
          <w:color w:val="000000"/>
          <w:sz w:val="24"/>
          <w:szCs w:val="24"/>
        </w:rPr>
        <w:t>Niño</w:t>
      </w:r>
      <w:proofErr w:type="spellEnd"/>
      <w:r w:rsidRPr="00625438">
        <w:rPr>
          <w:rFonts w:ascii="Times New Roman" w:hAnsi="Times New Roman" w:cs="Times New Roman"/>
          <w:color w:val="000000"/>
          <w:sz w:val="24"/>
          <w:szCs w:val="24"/>
        </w:rPr>
        <w:t>, no período chuvoso (DJF). Enquanto no período mais seco (junho-julho-agosto, JJA), o aumento do desmatamento gerou uma redução da vazão em todos os anos. Os resultados apontam que a vazão foi mais controlada pela chuva do que pelos efeitos da evapotranspiração.</w:t>
      </w:r>
    </w:p>
    <w:p w14:paraId="13673A7C" w14:textId="77777777" w:rsidR="009F29B3" w:rsidRPr="009F29B3" w:rsidRDefault="009F29B3" w:rsidP="009F2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98507" w14:textId="32132447" w:rsidR="009F29B3" w:rsidRPr="009F29B3" w:rsidRDefault="009F29B3" w:rsidP="009F29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29B3">
        <w:rPr>
          <w:rFonts w:ascii="Times New Roman" w:hAnsi="Times New Roman" w:cs="Times New Roman"/>
          <w:sz w:val="24"/>
          <w:szCs w:val="24"/>
        </w:rPr>
        <w:t xml:space="preserve">Autores: </w:t>
      </w:r>
      <w:r w:rsidRPr="009F29B3">
        <w:rPr>
          <w:rFonts w:ascii="Times New Roman" w:hAnsi="Times New Roman" w:cs="Times New Roman"/>
          <w:sz w:val="24"/>
          <w:szCs w:val="24"/>
          <w:lang w:val="es-ES"/>
        </w:rPr>
        <w:t xml:space="preserve">Isabel L. </w:t>
      </w:r>
      <w:proofErr w:type="spellStart"/>
      <w:r w:rsidRPr="009F29B3">
        <w:rPr>
          <w:rFonts w:ascii="Times New Roman" w:hAnsi="Times New Roman" w:cs="Times New Roman"/>
          <w:sz w:val="24"/>
          <w:szCs w:val="24"/>
          <w:lang w:val="es-ES"/>
        </w:rPr>
        <w:t>Pilotto</w:t>
      </w:r>
      <w:proofErr w:type="spellEnd"/>
      <w:r w:rsidRPr="009F29B3">
        <w:rPr>
          <w:rFonts w:ascii="Times New Roman" w:hAnsi="Times New Roman" w:cs="Times New Roman"/>
          <w:sz w:val="24"/>
          <w:szCs w:val="24"/>
          <w:lang w:val="es-ES"/>
        </w:rPr>
        <w:t xml:space="preserve">, Daniel A. </w:t>
      </w:r>
      <w:proofErr w:type="spellStart"/>
      <w:r w:rsidRPr="009F29B3">
        <w:rPr>
          <w:rFonts w:ascii="Times New Roman" w:hAnsi="Times New Roman" w:cs="Times New Roman"/>
          <w:sz w:val="24"/>
          <w:szCs w:val="24"/>
          <w:lang w:val="es-ES"/>
        </w:rPr>
        <w:t>Rodriguez</w:t>
      </w:r>
      <w:proofErr w:type="spellEnd"/>
      <w:r w:rsidRPr="009F29B3">
        <w:rPr>
          <w:rFonts w:ascii="Times New Roman" w:hAnsi="Times New Roman" w:cs="Times New Roman"/>
          <w:sz w:val="24"/>
          <w:szCs w:val="24"/>
          <w:lang w:val="es-ES"/>
        </w:rPr>
        <w:t xml:space="preserve">, Sin-Chan </w:t>
      </w:r>
      <w:proofErr w:type="spellStart"/>
      <w:r w:rsidRPr="009F29B3">
        <w:rPr>
          <w:rFonts w:ascii="Times New Roman" w:hAnsi="Times New Roman" w:cs="Times New Roman"/>
          <w:sz w:val="24"/>
          <w:szCs w:val="24"/>
          <w:lang w:val="es-ES"/>
        </w:rPr>
        <w:t>Chou</w:t>
      </w:r>
      <w:proofErr w:type="spellEnd"/>
      <w:r w:rsidRPr="009F29B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F29B3"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 w:rsidRPr="009F29B3">
        <w:rPr>
          <w:rFonts w:ascii="Times New Roman" w:hAnsi="Times New Roman" w:cs="Times New Roman"/>
          <w:sz w:val="24"/>
          <w:szCs w:val="24"/>
        </w:rPr>
        <w:t>Garofolo</w:t>
      </w:r>
      <w:proofErr w:type="spellEnd"/>
      <w:r w:rsidRPr="009F29B3">
        <w:rPr>
          <w:rFonts w:ascii="Times New Roman" w:hAnsi="Times New Roman" w:cs="Times New Roman"/>
          <w:sz w:val="24"/>
          <w:szCs w:val="24"/>
        </w:rPr>
        <w:t>, Jorge L. Gomes</w:t>
      </w:r>
    </w:p>
    <w:p w14:paraId="6A319F4A" w14:textId="398157D4" w:rsidR="009F29B3" w:rsidRDefault="009F29B3"/>
    <w:sectPr w:rsidR="009F2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38"/>
    <w:rsid w:val="00237340"/>
    <w:rsid w:val="004C7771"/>
    <w:rsid w:val="00625438"/>
    <w:rsid w:val="009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6551D"/>
  <w15:chartTrackingRefBased/>
  <w15:docId w15:val="{3F04ECD2-649F-C448-8381-213D5CA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38"/>
    <w:pPr>
      <w:spacing w:after="200" w:line="276" w:lineRule="auto"/>
    </w:pPr>
    <w:rPr>
      <w:rFonts w:eastAsiaTheme="minorEastAsia"/>
      <w:sz w:val="22"/>
      <w:szCs w:val="2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5438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5438"/>
    <w:rPr>
      <w:rFonts w:ascii="Times New Roman" w:eastAsia="Times New Roman" w:hAnsi="Times New Roman" w:cs="Times New Roman"/>
      <w:b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254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54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438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Lopes Pilotto Domingues</dc:creator>
  <cp:keywords/>
  <dc:description/>
  <cp:lastModifiedBy>Isabel Lopes Pilotto Domingues</cp:lastModifiedBy>
  <cp:revision>1</cp:revision>
  <dcterms:created xsi:type="dcterms:W3CDTF">2022-01-20T22:30:00Z</dcterms:created>
  <dcterms:modified xsi:type="dcterms:W3CDTF">2022-01-20T22:49:00Z</dcterms:modified>
</cp:coreProperties>
</file>